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B1E7AF9" w14:textId="77777777" w:rsidR="00206B3A" w:rsidRDefault="00332FD2" w:rsidP="00D5711A">
      <w:pPr>
        <w:pStyle w:val="1"/>
        <w:spacing w:before="240"/>
      </w:pPr>
      <w:r>
        <w:t>Пожалуйста, о</w:t>
      </w:r>
      <w:r w:rsidR="00206B3A">
        <w:t>тветьте на следующие вопросы:</w:t>
      </w:r>
    </w:p>
    <w:p w14:paraId="7B607061" w14:textId="77777777" w:rsidR="00206B3A" w:rsidRPr="00794C5B" w:rsidRDefault="00206B3A" w:rsidP="00794C5B"/>
    <w:tbl>
      <w:tblPr>
        <w:tblW w:w="10349" w:type="dxa"/>
        <w:tblInd w:w="-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812"/>
      </w:tblGrid>
      <w:tr w:rsidR="00206B3A" w:rsidRPr="007E4CAC" w14:paraId="166C18B8" w14:textId="77777777" w:rsidTr="00A97A78">
        <w:trPr>
          <w:trHeight w:val="657"/>
        </w:trPr>
        <w:tc>
          <w:tcPr>
            <w:tcW w:w="4537" w:type="dxa"/>
          </w:tcPr>
          <w:p w14:paraId="3DC435D8" w14:textId="77777777" w:rsidR="00206B3A" w:rsidRPr="007E4CAC" w:rsidRDefault="00332FD2" w:rsidP="00332FD2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Название организации, адрес размещения АТС</w:t>
            </w:r>
          </w:p>
        </w:tc>
        <w:tc>
          <w:tcPr>
            <w:tcW w:w="5812" w:type="dxa"/>
          </w:tcPr>
          <w:p w14:paraId="2B527C02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55766A7A" w14:textId="77777777" w:rsidTr="00A97A78">
        <w:trPr>
          <w:trHeight w:val="657"/>
        </w:trPr>
        <w:tc>
          <w:tcPr>
            <w:tcW w:w="4537" w:type="dxa"/>
          </w:tcPr>
          <w:p w14:paraId="4BFD02F7" w14:textId="77777777" w:rsidR="00206B3A" w:rsidRPr="007E4CAC" w:rsidRDefault="00206B3A" w:rsidP="007E4CAC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 w:rsidRPr="007E4CAC">
              <w:t>Контактные данные специалиста (тел. сотовый, служебный, e-</w:t>
            </w:r>
            <w:proofErr w:type="spellStart"/>
            <w:r w:rsidRPr="007E4CAC">
              <w:t>mail</w:t>
            </w:r>
            <w:proofErr w:type="spellEnd"/>
            <w:r w:rsidRPr="007E4CAC">
              <w:t>)</w:t>
            </w:r>
          </w:p>
        </w:tc>
        <w:tc>
          <w:tcPr>
            <w:tcW w:w="5812" w:type="dxa"/>
          </w:tcPr>
          <w:p w14:paraId="44679971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37D7D31E" w14:textId="77777777">
        <w:tc>
          <w:tcPr>
            <w:tcW w:w="4537" w:type="dxa"/>
          </w:tcPr>
          <w:p w14:paraId="3ADFAFC6" w14:textId="77777777" w:rsidR="00206B3A" w:rsidRPr="00601079" w:rsidRDefault="00206B3A" w:rsidP="00601079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Какие протоколы</w:t>
            </w:r>
            <w:r w:rsidRPr="00D5711A">
              <w:t xml:space="preserve"> </w:t>
            </w:r>
            <w:r>
              <w:t xml:space="preserve">сигнализации (ОКС-7 или </w:t>
            </w:r>
            <w:r>
              <w:rPr>
                <w:lang w:val="en-US"/>
              </w:rPr>
              <w:t>EDSS</w:t>
            </w:r>
            <w:r w:rsidRPr="00D5711A">
              <w:t>1</w:t>
            </w:r>
            <w:r w:rsidR="00332FD2">
              <w:t>(</w:t>
            </w:r>
            <w:r w:rsidR="00332FD2">
              <w:rPr>
                <w:lang w:val="en-US"/>
              </w:rPr>
              <w:t>ISDN</w:t>
            </w:r>
            <w:r w:rsidR="00332FD2">
              <w:t>)</w:t>
            </w:r>
            <w:r>
              <w:t>)?</w:t>
            </w:r>
          </w:p>
        </w:tc>
        <w:tc>
          <w:tcPr>
            <w:tcW w:w="5812" w:type="dxa"/>
          </w:tcPr>
          <w:p w14:paraId="32671686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6DBD8D9B" w14:textId="77777777">
        <w:tc>
          <w:tcPr>
            <w:tcW w:w="4537" w:type="dxa"/>
          </w:tcPr>
          <w:p w14:paraId="6DCB07D4" w14:textId="77777777" w:rsidR="00206B3A" w:rsidRDefault="00206B3A" w:rsidP="00601079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Если есть ОКС7, то сколько звеньев данных, и в каких потоках?</w:t>
            </w:r>
          </w:p>
        </w:tc>
        <w:tc>
          <w:tcPr>
            <w:tcW w:w="5812" w:type="dxa"/>
          </w:tcPr>
          <w:p w14:paraId="20F8395E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77521D04" w14:textId="77777777">
        <w:tc>
          <w:tcPr>
            <w:tcW w:w="4537" w:type="dxa"/>
          </w:tcPr>
          <w:p w14:paraId="1BEE77EF" w14:textId="77777777" w:rsidR="00206B3A" w:rsidRDefault="00206B3A" w:rsidP="00601079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Если есть ОКС7, то какие коды пунктов сигнализации</w:t>
            </w:r>
            <w:r w:rsidRPr="00601079">
              <w:t>,</w:t>
            </w:r>
            <w:r>
              <w:t xml:space="preserve"> и как распределены CIC по потокам</w:t>
            </w:r>
            <w:r w:rsidRPr="00601079">
              <w:t>?</w:t>
            </w:r>
          </w:p>
        </w:tc>
        <w:tc>
          <w:tcPr>
            <w:tcW w:w="5812" w:type="dxa"/>
          </w:tcPr>
          <w:p w14:paraId="267BD2C8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58D1135F" w14:textId="77777777" w:rsidTr="00A97A78">
        <w:tc>
          <w:tcPr>
            <w:tcW w:w="4537" w:type="dxa"/>
          </w:tcPr>
          <w:p w14:paraId="243024E8" w14:textId="77777777" w:rsidR="00206B3A" w:rsidRPr="007E4CAC" w:rsidRDefault="00332FD2" w:rsidP="00332FD2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Марка АТС и суммарная емкость</w:t>
            </w:r>
          </w:p>
        </w:tc>
        <w:tc>
          <w:tcPr>
            <w:tcW w:w="5812" w:type="dxa"/>
          </w:tcPr>
          <w:p w14:paraId="660494E5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702C1918" w14:textId="77777777">
        <w:trPr>
          <w:trHeight w:val="783"/>
        </w:trPr>
        <w:tc>
          <w:tcPr>
            <w:tcW w:w="4537" w:type="dxa"/>
          </w:tcPr>
          <w:p w14:paraId="67E0F8DA" w14:textId="77777777" w:rsidR="00206B3A" w:rsidRPr="007E4CAC" w:rsidRDefault="00206B3A" w:rsidP="007E4CAC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Сколько потоков Е1 идет к встречным операторам? Учитываются все направления, по которым надо обеспечить работу СОРМ</w:t>
            </w:r>
          </w:p>
        </w:tc>
        <w:tc>
          <w:tcPr>
            <w:tcW w:w="5812" w:type="dxa"/>
          </w:tcPr>
          <w:p w14:paraId="3CB7BF21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57E8EAF0" w14:textId="77777777">
        <w:trPr>
          <w:trHeight w:val="783"/>
        </w:trPr>
        <w:tc>
          <w:tcPr>
            <w:tcW w:w="4537" w:type="dxa"/>
          </w:tcPr>
          <w:p w14:paraId="66CBB231" w14:textId="77777777" w:rsidR="00206B3A" w:rsidRDefault="00206B3A" w:rsidP="007E4CAC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 xml:space="preserve">Как эти потоки </w:t>
            </w:r>
            <w:r>
              <w:rPr>
                <w:lang w:val="en-US"/>
              </w:rPr>
              <w:t>E</w:t>
            </w:r>
            <w:r w:rsidRPr="00601079">
              <w:t xml:space="preserve">1 </w:t>
            </w:r>
            <w:r>
              <w:t>распределены по направлениям: сколько направлений, сколько потоков в каждом и т.д.</w:t>
            </w:r>
          </w:p>
        </w:tc>
        <w:tc>
          <w:tcPr>
            <w:tcW w:w="5812" w:type="dxa"/>
          </w:tcPr>
          <w:p w14:paraId="2F7FE109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1BCEC662" w14:textId="77777777" w:rsidTr="00D5711A">
        <w:trPr>
          <w:trHeight w:val="518"/>
        </w:trPr>
        <w:tc>
          <w:tcPr>
            <w:tcW w:w="4537" w:type="dxa"/>
          </w:tcPr>
          <w:p w14:paraId="1D89DCC5" w14:textId="77777777" w:rsidR="00206B3A" w:rsidRDefault="00206B3A" w:rsidP="007E4CAC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Есть возможность сделать «петли» для внутренних вызовов</w:t>
            </w:r>
            <w:r w:rsidRPr="00834D72">
              <w:t>?</w:t>
            </w:r>
          </w:p>
          <w:p w14:paraId="4CE73467" w14:textId="77777777" w:rsidR="00206B3A" w:rsidRPr="007E4CAC" w:rsidRDefault="00206B3A" w:rsidP="008D609F">
            <w:pPr>
              <w:pStyle w:val="ab"/>
              <w:spacing w:after="0" w:line="240" w:lineRule="auto"/>
              <w:ind w:left="360"/>
            </w:pPr>
          </w:p>
        </w:tc>
        <w:tc>
          <w:tcPr>
            <w:tcW w:w="5812" w:type="dxa"/>
          </w:tcPr>
          <w:p w14:paraId="5CD22E28" w14:textId="77777777" w:rsidR="00206B3A" w:rsidRPr="00A97A78" w:rsidRDefault="00206B3A" w:rsidP="003C6B41">
            <w:pPr>
              <w:pStyle w:val="ab"/>
              <w:spacing w:after="0" w:line="240" w:lineRule="auto"/>
              <w:ind w:left="637"/>
            </w:pPr>
          </w:p>
          <w:p w14:paraId="06418D1A" w14:textId="77777777" w:rsidR="00206B3A" w:rsidRPr="00A97A78" w:rsidRDefault="00332FD2" w:rsidP="003C6B41">
            <w:pPr>
              <w:pStyle w:val="ab"/>
              <w:spacing w:after="0" w:line="240" w:lineRule="auto"/>
              <w:ind w:left="637"/>
            </w:pPr>
            <w:r>
              <w:rPr>
                <w:noProof/>
              </w:rPr>
              <w:pict w14:anchorId="3F920BBB">
                <v:rect id="_x0000_s1026" style="position:absolute;left:0;text-align:left;margin-left:133.15pt;margin-top:-.65pt;width:20.25pt;height:13.5pt;z-index:251657216;visibility:visible"/>
              </w:pict>
            </w:r>
            <w:r>
              <w:rPr>
                <w:noProof/>
              </w:rPr>
              <w:pict w14:anchorId="60D8EA3C">
                <v:rect id="_x0000_s1027" style="position:absolute;left:0;text-align:left;margin-left:7.6pt;margin-top:-.2pt;width:20.25pt;height:13.5pt;z-index:251656192;visibility:visible"/>
              </w:pict>
            </w:r>
            <w:r w:rsidR="00206B3A" w:rsidRPr="00A97A78">
              <w:t xml:space="preserve"> Да</w:t>
            </w:r>
            <w:r w:rsidR="00206B3A" w:rsidRPr="00A97A78">
              <w:rPr>
                <w:lang w:val="en-US"/>
              </w:rPr>
              <w:t xml:space="preserve">                                             </w:t>
            </w:r>
            <w:r w:rsidR="00206B3A" w:rsidRPr="00A97A78">
              <w:t>Нет</w:t>
            </w:r>
          </w:p>
        </w:tc>
      </w:tr>
      <w:tr w:rsidR="00206B3A" w:rsidRPr="007E4CAC" w14:paraId="0ED375FD" w14:textId="77777777" w:rsidTr="00A97A78">
        <w:trPr>
          <w:trHeight w:val="783"/>
        </w:trPr>
        <w:tc>
          <w:tcPr>
            <w:tcW w:w="4537" w:type="dxa"/>
          </w:tcPr>
          <w:p w14:paraId="669D7052" w14:textId="77777777" w:rsidR="00206B3A" w:rsidRDefault="00206B3A" w:rsidP="007E4CAC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Если возможность есть, то сколько потоков Е1 выделяет</w:t>
            </w:r>
            <w:r>
              <w:rPr>
                <w:lang w:val="en-US"/>
              </w:rPr>
              <w:t>c</w:t>
            </w:r>
            <w:r>
              <w:t>я под «петлю»? Какой протокол в «петле»?</w:t>
            </w:r>
          </w:p>
        </w:tc>
        <w:tc>
          <w:tcPr>
            <w:tcW w:w="5812" w:type="dxa"/>
          </w:tcPr>
          <w:p w14:paraId="40EAE802" w14:textId="77777777" w:rsidR="00206B3A" w:rsidRPr="006F3394" w:rsidRDefault="00206B3A" w:rsidP="003C6B41">
            <w:pPr>
              <w:pStyle w:val="ab"/>
              <w:spacing w:after="0" w:line="240" w:lineRule="auto"/>
              <w:ind w:left="637"/>
            </w:pPr>
          </w:p>
        </w:tc>
      </w:tr>
      <w:tr w:rsidR="00206B3A" w:rsidRPr="007E4CAC" w14:paraId="5C6955FC" w14:textId="77777777" w:rsidTr="00A97A78">
        <w:tc>
          <w:tcPr>
            <w:tcW w:w="4537" w:type="dxa"/>
          </w:tcPr>
          <w:p w14:paraId="6162158B" w14:textId="77777777" w:rsidR="00206B3A" w:rsidRPr="007E4CAC" w:rsidRDefault="00206B3A" w:rsidP="00A97A78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Все потоки Е1 доступны в одном месте?</w:t>
            </w:r>
          </w:p>
        </w:tc>
        <w:tc>
          <w:tcPr>
            <w:tcW w:w="5812" w:type="dxa"/>
          </w:tcPr>
          <w:p w14:paraId="0AE15CE7" w14:textId="77777777" w:rsidR="00206B3A" w:rsidRPr="007E4CAC" w:rsidRDefault="00206B3A" w:rsidP="003C6B41">
            <w:pPr>
              <w:pStyle w:val="ab"/>
              <w:spacing w:after="0" w:line="240" w:lineRule="auto"/>
              <w:ind w:left="0"/>
            </w:pPr>
          </w:p>
          <w:tbl>
            <w:tblPr>
              <w:tblW w:w="0" w:type="auto"/>
              <w:tblInd w:w="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2474"/>
              <w:gridCol w:w="2204"/>
            </w:tblGrid>
            <w:tr w:rsidR="00206B3A" w:rsidRPr="007E4CAC" w14:paraId="5365ACFB" w14:textId="77777777" w:rsidTr="003C6B41">
              <w:trPr>
                <w:trHeight w:val="391"/>
              </w:trPr>
              <w:tc>
                <w:tcPr>
                  <w:tcW w:w="24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2B5B083" w14:textId="77777777" w:rsidR="00206B3A" w:rsidRPr="007E4CAC" w:rsidRDefault="00332FD2" w:rsidP="003C6B41">
                  <w:pPr>
                    <w:pStyle w:val="ab"/>
                    <w:spacing w:after="0" w:line="240" w:lineRule="auto"/>
                    <w:ind w:left="629"/>
                  </w:pPr>
                  <w:r>
                    <w:rPr>
                      <w:noProof/>
                    </w:rPr>
                    <w:pict w14:anchorId="7C9EEFD0">
                      <v:rect id="_x0000_s1032" style="position:absolute;left:0;text-align:left;margin-left:4.45pt;margin-top:1.4pt;width:20.25pt;height:13.5pt;z-index:251662336;visibility:visible"/>
                    </w:pict>
                  </w:r>
                  <w:r w:rsidR="00206B3A" w:rsidRPr="007E4CAC">
                    <w:t>Да</w:t>
                  </w:r>
                </w:p>
              </w:tc>
              <w:tc>
                <w:tcPr>
                  <w:tcW w:w="22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F41339C" w14:textId="77777777" w:rsidR="00206B3A" w:rsidRPr="007E4CAC" w:rsidRDefault="00332FD2" w:rsidP="003C6B41">
                  <w:pPr>
                    <w:pStyle w:val="ab"/>
                    <w:spacing w:after="0" w:line="240" w:lineRule="auto"/>
                    <w:ind w:left="0"/>
                  </w:pPr>
                  <w:r>
                    <w:rPr>
                      <w:noProof/>
                    </w:rPr>
                    <w:pict w14:anchorId="7862ED9A">
                      <v:rect id="_x0000_s1033" style="position:absolute;margin-left:.75pt;margin-top:1.4pt;width:20.25pt;height:13.5pt;z-index:251663360;visibility:visible;mso-position-horizontal-relative:text;mso-position-vertical-relative:text"/>
                    </w:pict>
                  </w:r>
                  <w:r w:rsidR="00206B3A">
                    <w:t xml:space="preserve">           </w:t>
                  </w:r>
                  <w:r w:rsidR="00206B3A" w:rsidRPr="007E4CAC">
                    <w:t>Нет</w:t>
                  </w:r>
                </w:p>
              </w:tc>
            </w:tr>
          </w:tbl>
          <w:p w14:paraId="7EAA0AB2" w14:textId="77777777" w:rsidR="00206B3A" w:rsidRPr="007E4CAC" w:rsidRDefault="00206B3A" w:rsidP="003C6B41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68B1CCFA" w14:textId="77777777" w:rsidTr="00A97A78">
        <w:tc>
          <w:tcPr>
            <w:tcW w:w="4537" w:type="dxa"/>
          </w:tcPr>
          <w:p w14:paraId="5014802F" w14:textId="77777777" w:rsidR="00206B3A" w:rsidRPr="007E4CAC" w:rsidRDefault="00206B3A" w:rsidP="007E4CAC">
            <w:pPr>
              <w:pStyle w:val="ab"/>
              <w:numPr>
                <w:ilvl w:val="0"/>
                <w:numId w:val="4"/>
              </w:numPr>
              <w:spacing w:after="0" w:line="240" w:lineRule="auto"/>
            </w:pPr>
            <w:r>
              <w:t>Электропитание и о</w:t>
            </w:r>
            <w:r w:rsidRPr="007E4CAC">
              <w:t>собенности расположения оборудования:</w:t>
            </w:r>
          </w:p>
        </w:tc>
        <w:tc>
          <w:tcPr>
            <w:tcW w:w="5812" w:type="dxa"/>
          </w:tcPr>
          <w:p w14:paraId="3D866A89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6105F069" w14:textId="77777777">
        <w:trPr>
          <w:trHeight w:val="1161"/>
        </w:trPr>
        <w:tc>
          <w:tcPr>
            <w:tcW w:w="4537" w:type="dxa"/>
          </w:tcPr>
          <w:p w14:paraId="08119067" w14:textId="77777777" w:rsidR="00206B3A" w:rsidRPr="007E4CAC" w:rsidRDefault="00206B3A" w:rsidP="00D5711A">
            <w:pPr>
              <w:numPr>
                <w:ilvl w:val="0"/>
                <w:numId w:val="12"/>
              </w:numPr>
              <w:spacing w:after="0" w:line="240" w:lineRule="auto"/>
            </w:pPr>
            <w:r>
              <w:t>Электропитание AC 220 или DC 48..72?</w:t>
            </w:r>
          </w:p>
        </w:tc>
        <w:tc>
          <w:tcPr>
            <w:tcW w:w="5812" w:type="dxa"/>
          </w:tcPr>
          <w:p w14:paraId="24DD8361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4A9F471D" w14:textId="77777777" w:rsidTr="00A97A78">
        <w:tc>
          <w:tcPr>
            <w:tcW w:w="4537" w:type="dxa"/>
          </w:tcPr>
          <w:p w14:paraId="3BE4D39F" w14:textId="77777777" w:rsidR="00206B3A" w:rsidRPr="007E4CAC" w:rsidRDefault="00206B3A" w:rsidP="00D5711A">
            <w:pPr>
              <w:pStyle w:val="ab"/>
              <w:numPr>
                <w:ilvl w:val="0"/>
                <w:numId w:val="12"/>
              </w:numPr>
              <w:spacing w:after="0" w:line="240" w:lineRule="auto"/>
            </w:pPr>
            <w:r w:rsidRPr="007E4CAC">
              <w:t>Уровни сигнала в точках подключения устройства пассивного перехвата</w:t>
            </w:r>
            <w:r w:rsidRPr="00D5711A">
              <w:t xml:space="preserve"> </w:t>
            </w:r>
            <w:r w:rsidRPr="007E4CAC">
              <w:t>или расстояние до наиболее удалённого каналообразующего оборудования  (АТС, повторителя, мультиплексора и пр.)</w:t>
            </w:r>
          </w:p>
        </w:tc>
        <w:tc>
          <w:tcPr>
            <w:tcW w:w="5812" w:type="dxa"/>
          </w:tcPr>
          <w:p w14:paraId="54974EAE" w14:textId="77777777" w:rsidR="00206B3A" w:rsidRPr="007E4CAC" w:rsidRDefault="00332FD2" w:rsidP="007E4CAC">
            <w:pPr>
              <w:pStyle w:val="ab"/>
              <w:spacing w:after="0" w:line="240" w:lineRule="auto"/>
              <w:ind w:left="0"/>
            </w:pPr>
            <w:r>
              <w:rPr>
                <w:noProof/>
              </w:rPr>
              <w:pict w14:anchorId="064234A5">
                <v:rect id="_x0000_s1034" style="position:absolute;margin-left:6.35pt;margin-top:11.55pt;width:20.25pt;height:13.5pt;z-index:251660288;visibility:visible;mso-position-horizontal-relative:text;mso-position-vertical-relative:text"/>
              </w:pict>
            </w:r>
          </w:p>
          <w:tbl>
            <w:tblPr>
              <w:tblW w:w="0" w:type="auto"/>
              <w:tblInd w:w="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2781"/>
              <w:gridCol w:w="2802"/>
            </w:tblGrid>
            <w:tr w:rsidR="00206B3A" w:rsidRPr="007E4CAC" w14:paraId="12B3B9F8" w14:textId="77777777">
              <w:trPr>
                <w:trHeight w:val="391"/>
              </w:trPr>
              <w:tc>
                <w:tcPr>
                  <w:tcW w:w="30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BB253D5" w14:textId="77777777" w:rsidR="00206B3A" w:rsidRPr="007E4CAC" w:rsidRDefault="00206B3A" w:rsidP="007E4CAC">
                  <w:pPr>
                    <w:spacing w:after="0" w:line="240" w:lineRule="auto"/>
                    <w:ind w:left="488"/>
                  </w:pPr>
                  <w:r w:rsidRPr="007E4CAC"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  <w:t>-20дБ &lt;x&lt;0</w:t>
                  </w:r>
                  <w:r w:rsidRPr="007E4CAC">
                    <w:t>дБ</w:t>
                  </w:r>
                </w:p>
                <w:p w14:paraId="1346FE6E" w14:textId="77777777" w:rsidR="00206B3A" w:rsidRPr="007E4CAC" w:rsidRDefault="00206B3A" w:rsidP="007E4CAC">
                  <w:pPr>
                    <w:pStyle w:val="ab"/>
                    <w:spacing w:after="0" w:line="240" w:lineRule="auto"/>
                    <w:ind w:left="488"/>
                  </w:pPr>
                  <w:r w:rsidRPr="007E4CAC">
                    <w:rPr>
                      <w:lang w:val="en-US"/>
                    </w:rPr>
                    <w:t xml:space="preserve">L ≤ 400 </w:t>
                  </w:r>
                  <w:r w:rsidRPr="007E4CAC">
                    <w:t>м</w:t>
                  </w:r>
                </w:p>
              </w:tc>
              <w:tc>
                <w:tcPr>
                  <w:tcW w:w="30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259B7297" w14:textId="77777777" w:rsidR="00206B3A" w:rsidRPr="007E4CAC" w:rsidRDefault="00206B3A" w:rsidP="007E4CAC">
                  <w:pPr>
                    <w:pStyle w:val="ab"/>
                    <w:spacing w:after="0" w:line="240" w:lineRule="auto"/>
                    <w:ind w:left="623"/>
                    <w:rPr>
                      <w:lang w:val="en-US"/>
                    </w:rPr>
                  </w:pPr>
                  <w:r w:rsidRPr="007E4CAC">
                    <w:rPr>
                      <w:lang w:val="en-US"/>
                    </w:rPr>
                    <w:t xml:space="preserve">-40 </w:t>
                  </w:r>
                  <w:proofErr w:type="spellStart"/>
                  <w:r w:rsidRPr="007E4CAC">
                    <w:rPr>
                      <w:lang w:val="en-US"/>
                    </w:rPr>
                    <w:t>дБ</w:t>
                  </w:r>
                  <w:proofErr w:type="spellEnd"/>
                  <w:r w:rsidRPr="007E4CAC">
                    <w:rPr>
                      <w:lang w:val="en-US"/>
                    </w:rPr>
                    <w:t xml:space="preserve">&lt;x&lt;-20 </w:t>
                  </w:r>
                  <w:r w:rsidR="00332FD2">
                    <w:rPr>
                      <w:noProof/>
                    </w:rPr>
                    <w:pict w14:anchorId="34EA4F9F">
                      <v:rect id="_x0000_s1035" style="position:absolute;left:0;text-align:left;margin-left:-1.5pt;margin-top:.65pt;width:20.25pt;height:13.5pt;z-index:251661312;visibility:visible;mso-position-horizontal-relative:text;mso-position-vertical-relative:text"/>
                    </w:pict>
                  </w:r>
                  <w:proofErr w:type="spellStart"/>
                  <w:r w:rsidRPr="007E4CAC">
                    <w:rPr>
                      <w:lang w:val="en-US"/>
                    </w:rPr>
                    <w:t>дБ</w:t>
                  </w:r>
                  <w:proofErr w:type="spellEnd"/>
                </w:p>
                <w:p w14:paraId="5787E046" w14:textId="77777777" w:rsidR="00206B3A" w:rsidRPr="007E4CAC" w:rsidRDefault="00206B3A" w:rsidP="007E4CAC">
                  <w:pPr>
                    <w:pStyle w:val="ab"/>
                    <w:spacing w:after="0" w:line="240" w:lineRule="auto"/>
                    <w:ind w:left="623"/>
                  </w:pPr>
                  <w:r w:rsidRPr="007E4CAC">
                    <w:rPr>
                      <w:lang w:val="en-US"/>
                    </w:rPr>
                    <w:t>L</w:t>
                  </w:r>
                  <w:r w:rsidRPr="007E4CAC">
                    <w:t>&gt; 400 м</w:t>
                  </w:r>
                </w:p>
              </w:tc>
            </w:tr>
          </w:tbl>
          <w:p w14:paraId="13F21F16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  <w:tr w:rsidR="00206B3A" w:rsidRPr="007E4CAC" w14:paraId="2E95F460" w14:textId="77777777" w:rsidTr="00A97A78">
        <w:tc>
          <w:tcPr>
            <w:tcW w:w="4537" w:type="dxa"/>
          </w:tcPr>
          <w:p w14:paraId="5B77FF3F" w14:textId="77777777" w:rsidR="00206B3A" w:rsidRPr="007E4CAC" w:rsidRDefault="00206B3A" w:rsidP="00332FD2">
            <w:pPr>
              <w:pStyle w:val="ab"/>
              <w:numPr>
                <w:ilvl w:val="0"/>
                <w:numId w:val="12"/>
              </w:numPr>
              <w:spacing w:after="0" w:line="240" w:lineRule="auto"/>
            </w:pPr>
            <w:r w:rsidRPr="007E4CAC">
              <w:rPr>
                <w:rStyle w:val="rvts8"/>
                <w:color w:val="000000"/>
              </w:rPr>
              <w:t>Обеспечена ли возможность б</w:t>
            </w:r>
            <w:r w:rsidR="00332FD2">
              <w:rPr>
                <w:rStyle w:val="rvts8"/>
                <w:color w:val="000000"/>
              </w:rPr>
              <w:t>есперебойного питания в точках установки оборудования СОРМ</w:t>
            </w:r>
          </w:p>
        </w:tc>
        <w:tc>
          <w:tcPr>
            <w:tcW w:w="5812" w:type="dxa"/>
          </w:tcPr>
          <w:p w14:paraId="2587FA51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  <w:tbl>
            <w:tblPr>
              <w:tblW w:w="0" w:type="auto"/>
              <w:tblInd w:w="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2474"/>
              <w:gridCol w:w="2204"/>
            </w:tblGrid>
            <w:tr w:rsidR="00206B3A" w:rsidRPr="007E4CAC" w14:paraId="15F0D260" w14:textId="77777777">
              <w:trPr>
                <w:trHeight w:val="391"/>
              </w:trPr>
              <w:tc>
                <w:tcPr>
                  <w:tcW w:w="247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6C9AB483" w14:textId="77777777" w:rsidR="00206B3A" w:rsidRPr="007E4CAC" w:rsidRDefault="00332FD2" w:rsidP="007E4CAC">
                  <w:pPr>
                    <w:pStyle w:val="ab"/>
                    <w:spacing w:after="0" w:line="240" w:lineRule="auto"/>
                    <w:ind w:left="629"/>
                  </w:pPr>
                  <w:r>
                    <w:rPr>
                      <w:noProof/>
                    </w:rPr>
                    <w:pict w14:anchorId="1BFD4AA6">
                      <v:rect id="_x0000_s1036" style="position:absolute;left:0;text-align:left;margin-left:4.45pt;margin-top:1.4pt;width:20.25pt;height:13.5pt;z-index:251658240;visibility:visible"/>
                    </w:pict>
                  </w:r>
                  <w:r w:rsidR="00206B3A" w:rsidRPr="007E4CAC">
                    <w:t>Да</w:t>
                  </w:r>
                </w:p>
              </w:tc>
              <w:tc>
                <w:tcPr>
                  <w:tcW w:w="220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060C038C" w14:textId="77777777" w:rsidR="00206B3A" w:rsidRPr="007E4CAC" w:rsidRDefault="00332FD2" w:rsidP="007E4CAC">
                  <w:pPr>
                    <w:pStyle w:val="ab"/>
                    <w:spacing w:after="0" w:line="240" w:lineRule="auto"/>
                    <w:ind w:left="637"/>
                  </w:pPr>
                  <w:r>
                    <w:rPr>
                      <w:noProof/>
                    </w:rPr>
                    <w:pict w14:anchorId="5F258B82">
                      <v:rect id="_x0000_s1037" style="position:absolute;left:0;text-align:left;margin-left:.75pt;margin-top:1.4pt;width:20.25pt;height:13.5pt;z-index:251659264;visibility:visible;mso-position-horizontal-relative:text;mso-position-vertical-relative:text"/>
                    </w:pict>
                  </w:r>
                  <w:r w:rsidR="00206B3A" w:rsidRPr="007E4CAC">
                    <w:t>Нет</w:t>
                  </w:r>
                </w:p>
              </w:tc>
            </w:tr>
          </w:tbl>
          <w:p w14:paraId="52C36F69" w14:textId="77777777" w:rsidR="00206B3A" w:rsidRPr="007E4CAC" w:rsidRDefault="00206B3A" w:rsidP="007E4CAC">
            <w:pPr>
              <w:pStyle w:val="ab"/>
              <w:spacing w:after="0" w:line="240" w:lineRule="auto"/>
              <w:ind w:left="0"/>
            </w:pPr>
          </w:p>
        </w:tc>
      </w:tr>
    </w:tbl>
    <w:p w14:paraId="49CCC990" w14:textId="77777777" w:rsidR="00206B3A" w:rsidRPr="00C03393" w:rsidRDefault="00206B3A" w:rsidP="00C03393">
      <w:pPr>
        <w:spacing w:after="0"/>
        <w:rPr>
          <w:rFonts w:ascii="Cambria" w:hAnsi="Cambria" w:cs="Cambria"/>
          <w:b/>
          <w:bCs/>
          <w:color w:val="365F91"/>
          <w:sz w:val="28"/>
          <w:szCs w:val="28"/>
        </w:rPr>
      </w:pPr>
      <w:bookmarkStart w:id="0" w:name="_GoBack"/>
      <w:bookmarkEnd w:id="0"/>
      <w:r w:rsidRPr="00C03393">
        <w:rPr>
          <w:rFonts w:ascii="Cambria" w:hAnsi="Cambria" w:cs="Cambria"/>
          <w:b/>
          <w:bCs/>
          <w:color w:val="365F91"/>
          <w:sz w:val="28"/>
          <w:szCs w:val="28"/>
        </w:rPr>
        <w:br w:type="page"/>
      </w:r>
      <w:r w:rsidRPr="00C03393">
        <w:rPr>
          <w:rFonts w:ascii="Cambria" w:hAnsi="Cambria" w:cs="Cambria"/>
          <w:b/>
          <w:bCs/>
          <w:color w:val="365F91"/>
          <w:sz w:val="28"/>
          <w:szCs w:val="28"/>
        </w:rPr>
        <w:lastRenderedPageBreak/>
        <w:t>Необходимо предоставить следующую информацию до начала проведения обследования:</w:t>
      </w:r>
    </w:p>
    <w:p w14:paraId="505D661D" w14:textId="77777777" w:rsidR="00206B3A" w:rsidRPr="001167D9" w:rsidRDefault="00206B3A" w:rsidP="001167D9"/>
    <w:p w14:paraId="2A234758" w14:textId="77777777" w:rsidR="00206B3A" w:rsidRDefault="00206B3A" w:rsidP="001167D9">
      <w:pPr>
        <w:pStyle w:val="ab"/>
        <w:numPr>
          <w:ilvl w:val="0"/>
          <w:numId w:val="6"/>
        </w:numPr>
        <w:ind w:left="426"/>
      </w:pPr>
      <w:r>
        <w:t>Префиксы и номерные планы по направлениям.</w:t>
      </w:r>
    </w:p>
    <w:p w14:paraId="2674C885" w14:textId="77777777" w:rsidR="00206B3A" w:rsidRPr="001B0F0A" w:rsidRDefault="00332FD2" w:rsidP="00332FD2">
      <w:pPr>
        <w:pStyle w:val="ab"/>
        <w:numPr>
          <w:ilvl w:val="0"/>
          <w:numId w:val="6"/>
        </w:numPr>
        <w:ind w:left="426"/>
      </w:pPr>
      <w:r>
        <w:t xml:space="preserve">Расположение сигнальных звеньев в потоках Е1 (в каком </w:t>
      </w:r>
      <w:proofErr w:type="spellStart"/>
      <w:r>
        <w:t>таймслоте</w:t>
      </w:r>
      <w:proofErr w:type="spellEnd"/>
      <w:r>
        <w:t>)</w:t>
      </w:r>
    </w:p>
    <w:p w14:paraId="693D7014" w14:textId="77777777" w:rsidR="00206B3A" w:rsidRDefault="00332FD2" w:rsidP="00332FD2">
      <w:pPr>
        <w:pStyle w:val="ab"/>
        <w:numPr>
          <w:ilvl w:val="0"/>
          <w:numId w:val="6"/>
        </w:numPr>
        <w:ind w:left="426"/>
      </w:pPr>
      <w:r>
        <w:t>Схема организации связи</w:t>
      </w:r>
    </w:p>
    <w:p w14:paraId="7501A054" w14:textId="77777777" w:rsidR="00206B3A" w:rsidRDefault="00206B3A" w:rsidP="001167D9">
      <w:pPr>
        <w:pStyle w:val="1"/>
        <w:rPr>
          <w:rFonts w:ascii="Times New Roman" w:hAnsi="Times New Roman" w:cs="Times New Roman"/>
        </w:rPr>
      </w:pPr>
      <w:r w:rsidRPr="006E24EE">
        <w:rPr>
          <w:rFonts w:ascii="Times New Roman" w:hAnsi="Times New Roman" w:cs="Times New Roman"/>
        </w:rPr>
        <w:t xml:space="preserve">Необходимо обеспечить для функционирования </w:t>
      </w:r>
      <w:proofErr w:type="spellStart"/>
      <w:r w:rsidRPr="006E24EE">
        <w:rPr>
          <w:rFonts w:ascii="Times New Roman" w:hAnsi="Times New Roman" w:cs="Times New Roman"/>
        </w:rPr>
        <w:t>Элком</w:t>
      </w:r>
      <w:proofErr w:type="spellEnd"/>
      <w:r w:rsidRPr="006E24EE">
        <w:rPr>
          <w:rFonts w:ascii="Times New Roman" w:hAnsi="Times New Roman" w:cs="Times New Roman"/>
        </w:rPr>
        <w:t xml:space="preserve"> - НТ СОРМ/ПС</w:t>
      </w:r>
      <w:r>
        <w:rPr>
          <w:rFonts w:ascii="Times New Roman" w:hAnsi="Times New Roman" w:cs="Times New Roman"/>
        </w:rPr>
        <w:t xml:space="preserve">   </w:t>
      </w:r>
      <w:r w:rsidRPr="006E24EE">
        <w:rPr>
          <w:rFonts w:ascii="Times New Roman" w:hAnsi="Times New Roman" w:cs="Times New Roman"/>
        </w:rPr>
        <w:t>к началу пуско</w:t>
      </w:r>
      <w:r>
        <w:rPr>
          <w:rFonts w:ascii="Times New Roman" w:hAnsi="Times New Roman" w:cs="Times New Roman"/>
        </w:rPr>
        <w:t>-</w:t>
      </w:r>
      <w:r w:rsidRPr="006E24EE">
        <w:rPr>
          <w:rFonts w:ascii="Times New Roman" w:hAnsi="Times New Roman" w:cs="Times New Roman"/>
        </w:rPr>
        <w:t>наладочных работ:</w:t>
      </w:r>
    </w:p>
    <w:p w14:paraId="5A70BA63" w14:textId="77777777" w:rsidR="00206B3A" w:rsidRPr="00C03393" w:rsidRDefault="00206B3A" w:rsidP="00C03393"/>
    <w:p w14:paraId="31AB5C2E" w14:textId="77777777" w:rsidR="00206B3A" w:rsidRPr="00D5711A" w:rsidRDefault="00206B3A" w:rsidP="001167D9">
      <w:pPr>
        <w:pStyle w:val="ab"/>
        <w:numPr>
          <w:ilvl w:val="0"/>
          <w:numId w:val="9"/>
        </w:numPr>
        <w:ind w:left="426"/>
      </w:pPr>
      <w:r>
        <w:t>Внутренние вызовы должны быть «завёрнуты в петлю», т.к. пассивный перехват внутренних вызовов происходит только с «петли».</w:t>
      </w:r>
    </w:p>
    <w:p w14:paraId="15FC1FFD" w14:textId="77777777" w:rsidR="00206B3A" w:rsidRDefault="00206B3A" w:rsidP="001167D9">
      <w:pPr>
        <w:pStyle w:val="ab"/>
        <w:numPr>
          <w:ilvl w:val="0"/>
          <w:numId w:val="9"/>
        </w:numPr>
        <w:ind w:left="426"/>
      </w:pPr>
      <w:r>
        <w:t>Если</w:t>
      </w:r>
      <w:r w:rsidRPr="00D5711A">
        <w:t xml:space="preserve"> </w:t>
      </w:r>
      <w:r>
        <w:t xml:space="preserve">нет возможности сделать петли для внутренних вызовов (оборудование не позволяет), то обязательно согласовать с проверяющей стороной отсутствие возможности СОРМ по внутренним вызовам. </w:t>
      </w:r>
    </w:p>
    <w:p w14:paraId="0463E722" w14:textId="77777777" w:rsidR="00206B3A" w:rsidRPr="006E24EE" w:rsidRDefault="00206B3A" w:rsidP="001167D9">
      <w:pPr>
        <w:pStyle w:val="ab"/>
        <w:numPr>
          <w:ilvl w:val="0"/>
          <w:numId w:val="9"/>
        </w:numPr>
        <w:ind w:left="426"/>
      </w:pPr>
      <w:r w:rsidRPr="006E24EE">
        <w:t xml:space="preserve">Расстояние от ЦЛ до блока </w:t>
      </w:r>
      <w:proofErr w:type="spellStart"/>
      <w:r w:rsidRPr="006E24EE">
        <w:t>Элком</w:t>
      </w:r>
      <w:proofErr w:type="spellEnd"/>
      <w:r w:rsidRPr="006E24EE">
        <w:t xml:space="preserve"> - Н</w:t>
      </w:r>
      <w:r>
        <w:t>Т СОРМ/ПС должно быть не более 2</w:t>
      </w:r>
      <w:r w:rsidRPr="006E24EE">
        <w:t>0 м.</w:t>
      </w:r>
    </w:p>
    <w:p w14:paraId="07A6BC00" w14:textId="77777777" w:rsidR="00206B3A" w:rsidRPr="00E420BB" w:rsidRDefault="00206B3A" w:rsidP="001167D9">
      <w:pPr>
        <w:pStyle w:val="ab"/>
        <w:numPr>
          <w:ilvl w:val="0"/>
          <w:numId w:val="9"/>
        </w:numPr>
        <w:ind w:left="426"/>
      </w:pPr>
      <w:r>
        <w:t>Наличие доступа к сети 220 В.</w:t>
      </w:r>
    </w:p>
    <w:p w14:paraId="22870BC4" w14:textId="77777777" w:rsidR="00206B3A" w:rsidRDefault="00206B3A" w:rsidP="001167D9">
      <w:pPr>
        <w:pStyle w:val="ab"/>
        <w:numPr>
          <w:ilvl w:val="0"/>
          <w:numId w:val="9"/>
        </w:numPr>
        <w:ind w:left="426"/>
      </w:pPr>
      <w:r>
        <w:t>Наличие бесперебойного питания (например, через ИБП).</w:t>
      </w:r>
    </w:p>
    <w:p w14:paraId="31DB27C9" w14:textId="77777777" w:rsidR="00206B3A" w:rsidRPr="001167D9" w:rsidRDefault="00206B3A" w:rsidP="006E24EE">
      <w:pPr>
        <w:pStyle w:val="ab"/>
        <w:numPr>
          <w:ilvl w:val="0"/>
          <w:numId w:val="9"/>
        </w:numPr>
        <w:ind w:left="426"/>
      </w:pPr>
      <w:r w:rsidRPr="006E24EE">
        <w:t xml:space="preserve">Наличие смонтированных «витых пар» от места Цифровых Линий до места монтажа изделия </w:t>
      </w:r>
      <w:proofErr w:type="spellStart"/>
      <w:r w:rsidRPr="006E24EE">
        <w:t>Элком</w:t>
      </w:r>
      <w:proofErr w:type="spellEnd"/>
      <w:r w:rsidRPr="006E24EE">
        <w:t xml:space="preserve"> - НТ СОРМ/ПС (в стойке 19”).</w:t>
      </w:r>
    </w:p>
    <w:sectPr w:rsidR="00206B3A" w:rsidRPr="001167D9" w:rsidSect="00A97A78">
      <w:head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F50AA07" w14:textId="77777777" w:rsidR="00206B3A" w:rsidRDefault="00206B3A" w:rsidP="00667899">
      <w:pPr>
        <w:spacing w:after="0" w:line="240" w:lineRule="auto"/>
      </w:pPr>
      <w:r>
        <w:separator/>
      </w:r>
    </w:p>
  </w:endnote>
  <w:endnote w:type="continuationSeparator" w:id="0">
    <w:p w14:paraId="2B1D7283" w14:textId="77777777" w:rsidR="00206B3A" w:rsidRDefault="00206B3A" w:rsidP="0066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E65E5D3" w14:textId="77777777" w:rsidR="00206B3A" w:rsidRDefault="00206B3A" w:rsidP="00667899">
      <w:pPr>
        <w:spacing w:after="0" w:line="240" w:lineRule="auto"/>
      </w:pPr>
      <w:r>
        <w:separator/>
      </w:r>
    </w:p>
  </w:footnote>
  <w:footnote w:type="continuationSeparator" w:id="0">
    <w:p w14:paraId="2637A350" w14:textId="77777777" w:rsidR="00206B3A" w:rsidRDefault="00206B3A" w:rsidP="0066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D3933" w14:textId="77777777" w:rsidR="00206B3A" w:rsidRPr="006E24EE" w:rsidRDefault="00332FD2" w:rsidP="006E24EE">
    <w:pPr>
      <w:pStyle w:val="a9"/>
      <w:ind w:right="-185"/>
      <w:rPr>
        <w:rFonts w:ascii="Times New Roman" w:hAnsi="Times New Roman" w:cs="Times New Roman"/>
        <w:color w:val="FF9900"/>
        <w:sz w:val="40"/>
        <w:szCs w:val="40"/>
      </w:rPr>
    </w:pPr>
    <w:r>
      <w:rPr>
        <w:rFonts w:ascii="Times New Roman" w:hAnsi="Times New Roman" w:cs="Times New Roman"/>
        <w:color w:val="FF9900"/>
        <w:sz w:val="40"/>
        <w:szCs w:val="40"/>
      </w:rPr>
      <w:pict w14:anchorId="68A314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3.95pt;height:37.35pt">
          <v:imagedata r:id="rId1" o:title="RTK_logo_0.psd"/>
        </v:shape>
      </w:pict>
    </w:r>
    <w:r w:rsidR="00206B3A" w:rsidRPr="006E24EE">
      <w:rPr>
        <w:rFonts w:ascii="Times New Roman" w:hAnsi="Times New Roman" w:cs="Times New Roman"/>
        <w:color w:val="FF9900"/>
        <w:sz w:val="40"/>
        <w:szCs w:val="40"/>
      </w:rPr>
      <w:tab/>
    </w:r>
    <w:r w:rsidR="00206B3A" w:rsidRPr="00332FD2">
      <w:rPr>
        <w:rFonts w:ascii="Arial" w:hAnsi="Arial" w:cs="Arial"/>
        <w:b/>
        <w:bCs/>
        <w:color w:val="auto"/>
        <w:sz w:val="40"/>
        <w:szCs w:val="40"/>
      </w:rPr>
      <w:t xml:space="preserve">Опросный лист </w:t>
    </w:r>
    <w:proofErr w:type="spellStart"/>
    <w:r w:rsidR="00206B3A" w:rsidRPr="00332FD2">
      <w:rPr>
        <w:rFonts w:ascii="Arial" w:hAnsi="Arial" w:cs="Arial"/>
        <w:b/>
        <w:bCs/>
        <w:color w:val="auto"/>
        <w:sz w:val="40"/>
        <w:szCs w:val="40"/>
      </w:rPr>
      <w:t>Элком</w:t>
    </w:r>
    <w:proofErr w:type="spellEnd"/>
    <w:r w:rsidR="00206B3A" w:rsidRPr="00332FD2">
      <w:rPr>
        <w:rFonts w:ascii="Arial" w:hAnsi="Arial" w:cs="Arial"/>
        <w:b/>
        <w:bCs/>
        <w:color w:val="auto"/>
        <w:sz w:val="40"/>
        <w:szCs w:val="40"/>
      </w:rPr>
      <w:t>-НТ СОРМ/ПС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60D60F5"/>
    <w:multiLevelType w:val="hybridMultilevel"/>
    <w:tmpl w:val="FC4EE0CE"/>
    <w:lvl w:ilvl="0" w:tplc="E158A9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6144E68"/>
    <w:multiLevelType w:val="hybridMultilevel"/>
    <w:tmpl w:val="FC4EE0CE"/>
    <w:lvl w:ilvl="0" w:tplc="E158A9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818389A"/>
    <w:multiLevelType w:val="hybridMultilevel"/>
    <w:tmpl w:val="719847C0"/>
    <w:lvl w:ilvl="0" w:tplc="E158A9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154D2C"/>
    <w:multiLevelType w:val="hybridMultilevel"/>
    <w:tmpl w:val="FC4EE0CE"/>
    <w:lvl w:ilvl="0" w:tplc="E158A9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091129"/>
    <w:multiLevelType w:val="multilevel"/>
    <w:tmpl w:val="E76EF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4232C5"/>
    <w:multiLevelType w:val="hybridMultilevel"/>
    <w:tmpl w:val="E4F8B288"/>
    <w:lvl w:ilvl="0" w:tplc="FFF04E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3E6363"/>
    <w:multiLevelType w:val="hybridMultilevel"/>
    <w:tmpl w:val="371E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DA00A1"/>
    <w:multiLevelType w:val="hybridMultilevel"/>
    <w:tmpl w:val="BD0AB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3A1405"/>
    <w:multiLevelType w:val="hybridMultilevel"/>
    <w:tmpl w:val="90E2C9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1BD5A79"/>
    <w:multiLevelType w:val="hybridMultilevel"/>
    <w:tmpl w:val="1612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1A4571"/>
    <w:multiLevelType w:val="hybridMultilevel"/>
    <w:tmpl w:val="7EAC279C"/>
    <w:lvl w:ilvl="0" w:tplc="FFF04E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57DA5"/>
    <w:multiLevelType w:val="multilevel"/>
    <w:tmpl w:val="7EAC2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997EB4"/>
    <w:multiLevelType w:val="multilevel"/>
    <w:tmpl w:val="BD0A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AA7EF2"/>
    <w:multiLevelType w:val="hybridMultilevel"/>
    <w:tmpl w:val="FC4EE0CE"/>
    <w:lvl w:ilvl="0" w:tplc="E158A9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77B05BD6"/>
    <w:multiLevelType w:val="hybridMultilevel"/>
    <w:tmpl w:val="D1601004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99"/>
    <w:rsid w:val="00110EC7"/>
    <w:rsid w:val="001167D9"/>
    <w:rsid w:val="001B0F0A"/>
    <w:rsid w:val="001D092B"/>
    <w:rsid w:val="001F7B50"/>
    <w:rsid w:val="00206B3A"/>
    <w:rsid w:val="00245C74"/>
    <w:rsid w:val="002B5287"/>
    <w:rsid w:val="00332FD2"/>
    <w:rsid w:val="00364D4D"/>
    <w:rsid w:val="003C6B41"/>
    <w:rsid w:val="003E4317"/>
    <w:rsid w:val="004B7A5D"/>
    <w:rsid w:val="004E20DE"/>
    <w:rsid w:val="00575499"/>
    <w:rsid w:val="005A0855"/>
    <w:rsid w:val="005F2809"/>
    <w:rsid w:val="005F6C58"/>
    <w:rsid w:val="00601079"/>
    <w:rsid w:val="00640EF4"/>
    <w:rsid w:val="00667899"/>
    <w:rsid w:val="006710A4"/>
    <w:rsid w:val="00693226"/>
    <w:rsid w:val="006C1D66"/>
    <w:rsid w:val="006E24EE"/>
    <w:rsid w:val="006F3394"/>
    <w:rsid w:val="0078526A"/>
    <w:rsid w:val="00794C5B"/>
    <w:rsid w:val="007B6A11"/>
    <w:rsid w:val="007E4CAC"/>
    <w:rsid w:val="00800C8D"/>
    <w:rsid w:val="00816119"/>
    <w:rsid w:val="00834D72"/>
    <w:rsid w:val="0084547B"/>
    <w:rsid w:val="008517BD"/>
    <w:rsid w:val="00866073"/>
    <w:rsid w:val="00866707"/>
    <w:rsid w:val="00894B66"/>
    <w:rsid w:val="008958CF"/>
    <w:rsid w:val="008D6038"/>
    <w:rsid w:val="008D609F"/>
    <w:rsid w:val="00922771"/>
    <w:rsid w:val="00954866"/>
    <w:rsid w:val="009736B5"/>
    <w:rsid w:val="009875DC"/>
    <w:rsid w:val="00997D60"/>
    <w:rsid w:val="00A06AB8"/>
    <w:rsid w:val="00A15BC7"/>
    <w:rsid w:val="00A44B44"/>
    <w:rsid w:val="00A65B22"/>
    <w:rsid w:val="00A84436"/>
    <w:rsid w:val="00A97A78"/>
    <w:rsid w:val="00B21F00"/>
    <w:rsid w:val="00B53053"/>
    <w:rsid w:val="00B576FC"/>
    <w:rsid w:val="00B667A4"/>
    <w:rsid w:val="00BB5E7E"/>
    <w:rsid w:val="00C03393"/>
    <w:rsid w:val="00C03FEF"/>
    <w:rsid w:val="00CC4C16"/>
    <w:rsid w:val="00D43065"/>
    <w:rsid w:val="00D46AB9"/>
    <w:rsid w:val="00D5711A"/>
    <w:rsid w:val="00DB5BEF"/>
    <w:rsid w:val="00E420BB"/>
    <w:rsid w:val="00E6693A"/>
    <w:rsid w:val="00EA6613"/>
    <w:rsid w:val="00EF4E78"/>
    <w:rsid w:val="00F43E47"/>
    <w:rsid w:val="00F8300F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2C06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7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167D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67D9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66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789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67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6789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6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67899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99"/>
    <w:qFormat/>
    <w:rsid w:val="00667899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99"/>
    <w:locked/>
    <w:rsid w:val="006678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b">
    <w:name w:val="List Paragraph"/>
    <w:basedOn w:val="a"/>
    <w:uiPriority w:val="99"/>
    <w:qFormat/>
    <w:rsid w:val="00667899"/>
    <w:pPr>
      <w:ind w:left="720"/>
    </w:pPr>
  </w:style>
  <w:style w:type="table" w:styleId="ac">
    <w:name w:val="Table Grid"/>
    <w:basedOn w:val="a1"/>
    <w:uiPriority w:val="99"/>
    <w:rsid w:val="00E669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5A0855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5A0855"/>
    <w:pPr>
      <w:spacing w:line="240" w:lineRule="auto"/>
    </w:pPr>
    <w:rPr>
      <w:sz w:val="20"/>
      <w:szCs w:val="20"/>
    </w:rPr>
  </w:style>
  <w:style w:type="character" w:customStyle="1" w:styleId="af">
    <w:name w:val="Текст комментария Знак"/>
    <w:basedOn w:val="a0"/>
    <w:link w:val="ae"/>
    <w:uiPriority w:val="99"/>
    <w:semiHidden/>
    <w:locked/>
    <w:rsid w:val="005A0855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5A085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5A0855"/>
    <w:rPr>
      <w:rFonts w:cs="Times New Roman"/>
      <w:b/>
      <w:bCs/>
      <w:sz w:val="20"/>
      <w:szCs w:val="20"/>
    </w:rPr>
  </w:style>
  <w:style w:type="character" w:customStyle="1" w:styleId="rvts8">
    <w:name w:val="rvts8"/>
    <w:basedOn w:val="a0"/>
    <w:uiPriority w:val="99"/>
    <w:rsid w:val="0081611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331</Words>
  <Characters>1887</Characters>
  <Application>Microsoft Macintosh Word</Application>
  <DocSecurity>0</DocSecurity>
  <Lines>15</Lines>
  <Paragraphs>4</Paragraphs>
  <ScaleCrop>false</ScaleCrop>
  <Company>РТК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Константин Решетников</cp:lastModifiedBy>
  <cp:revision>18</cp:revision>
  <dcterms:created xsi:type="dcterms:W3CDTF">2014-06-25T13:22:00Z</dcterms:created>
  <dcterms:modified xsi:type="dcterms:W3CDTF">2016-05-06T07:21:00Z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0x01010030A912212E225B40913D8CA2B0D617F6</vt:lpwstr>
  </property>
  <property fmtid="{D5CDD505-2E9C-101B-9397-08002B2CF9AE}" pid="3" name="Статус">
    <vt:lpwstr>Актуальный</vt:lpwstr>
  </property>
</Properties>
</file>